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AE" w:rsidRPr="00AB06FC" w:rsidRDefault="00F503AE" w:rsidP="00E726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06FC">
        <w:rPr>
          <w:rFonts w:ascii="Times New Roman" w:hAnsi="Times New Roman" w:cs="Times New Roman"/>
          <w:b/>
          <w:sz w:val="28"/>
          <w:szCs w:val="28"/>
        </w:rPr>
        <w:t>Informace pro rodiče od 12.4.2021</w:t>
      </w:r>
    </w:p>
    <w:p w:rsidR="00F503AE" w:rsidRPr="00F503AE" w:rsidRDefault="00F503AE" w:rsidP="00E726BD">
      <w:pPr>
        <w:pStyle w:val="Default"/>
        <w:spacing w:line="276" w:lineRule="auto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 </w:t>
      </w:r>
    </w:p>
    <w:p w:rsidR="00AB06FC" w:rsidRDefault="00F503AE" w:rsidP="00E726BD">
      <w:pPr>
        <w:pStyle w:val="Default"/>
        <w:shd w:val="clear" w:color="auto" w:fill="FFC000"/>
        <w:spacing w:after="34" w:line="276" w:lineRule="auto"/>
        <w:rPr>
          <w:rFonts w:ascii="Times New Roman" w:hAnsi="Times New Roman" w:cs="Times New Roman"/>
          <w:b/>
        </w:rPr>
      </w:pPr>
      <w:r w:rsidRPr="00F503AE">
        <w:rPr>
          <w:rFonts w:ascii="Times New Roman" w:hAnsi="Times New Roman" w:cs="Times New Roman"/>
        </w:rPr>
        <w:t xml:space="preserve">1. </w:t>
      </w:r>
      <w:r w:rsidRPr="00F503AE">
        <w:rPr>
          <w:rFonts w:ascii="Times New Roman" w:hAnsi="Times New Roman" w:cs="Times New Roman"/>
          <w:b/>
        </w:rPr>
        <w:t xml:space="preserve">Mimořádné opatření Ministerstva zdravotnictví k testování dětí, žáků a studentů ve školách a školských zařízení </w:t>
      </w:r>
    </w:p>
    <w:p w:rsidR="00AB06FC" w:rsidRDefault="00F503AE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  <w:b/>
        </w:rPr>
      </w:pPr>
      <w:r w:rsidRPr="00AB06FC">
        <w:rPr>
          <w:rFonts w:ascii="Times New Roman" w:hAnsi="Times New Roman" w:cs="Times New Roman"/>
        </w:rPr>
        <w:t xml:space="preserve">Od 12. 4. 2021 je školám a školským zařízením uložena povinnost testovat děti a žáky 2x týdně </w:t>
      </w:r>
      <w:proofErr w:type="spellStart"/>
      <w:r w:rsidRPr="00AB06FC">
        <w:rPr>
          <w:rFonts w:ascii="Times New Roman" w:hAnsi="Times New Roman" w:cs="Times New Roman"/>
        </w:rPr>
        <w:t>Ag</w:t>
      </w:r>
      <w:proofErr w:type="spellEnd"/>
      <w:r w:rsidRPr="00AB06FC">
        <w:rPr>
          <w:rFonts w:ascii="Times New Roman" w:hAnsi="Times New Roman" w:cs="Times New Roman"/>
        </w:rPr>
        <w:t xml:space="preserve"> testy</w:t>
      </w:r>
      <w:r w:rsidR="001A59BD">
        <w:rPr>
          <w:rFonts w:ascii="Times New Roman" w:hAnsi="Times New Roman" w:cs="Times New Roman"/>
        </w:rPr>
        <w:t>.</w:t>
      </w:r>
    </w:p>
    <w:p w:rsidR="00AB06FC" w:rsidRDefault="00F503AE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  <w:b/>
        </w:rPr>
      </w:pPr>
      <w:r w:rsidRPr="00AB06FC">
        <w:rPr>
          <w:rFonts w:ascii="Times New Roman" w:hAnsi="Times New Roman" w:cs="Times New Roman"/>
        </w:rPr>
        <w:t xml:space="preserve">K testování lze použít neinvazivní </w:t>
      </w:r>
      <w:proofErr w:type="spellStart"/>
      <w:r w:rsidRPr="00AB06FC">
        <w:rPr>
          <w:rFonts w:ascii="Times New Roman" w:hAnsi="Times New Roman" w:cs="Times New Roman"/>
        </w:rPr>
        <w:t>Ag</w:t>
      </w:r>
      <w:proofErr w:type="spellEnd"/>
      <w:r w:rsidRPr="00AB06FC">
        <w:rPr>
          <w:rFonts w:ascii="Times New Roman" w:hAnsi="Times New Roman" w:cs="Times New Roman"/>
        </w:rPr>
        <w:t xml:space="preserve"> testy (které nám budou distribuovány)</w:t>
      </w:r>
      <w:r w:rsidR="001A59BD">
        <w:rPr>
          <w:rFonts w:ascii="Times New Roman" w:hAnsi="Times New Roman" w:cs="Times New Roman"/>
        </w:rPr>
        <w:t>.</w:t>
      </w:r>
    </w:p>
    <w:p w:rsidR="00AB06FC" w:rsidRPr="00AB06FC" w:rsidRDefault="00F503AE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  <w:b/>
        </w:rPr>
      </w:pPr>
      <w:r w:rsidRPr="00AB06FC">
        <w:rPr>
          <w:rFonts w:ascii="Times New Roman" w:hAnsi="Times New Roman" w:cs="Times New Roman"/>
        </w:rPr>
        <w:t>Povinné testování se netýká individuálních konzultací a individuální prezenční výuky</w:t>
      </w:r>
      <w:r w:rsidR="001A59BD">
        <w:rPr>
          <w:rFonts w:ascii="Times New Roman" w:hAnsi="Times New Roman" w:cs="Times New Roman"/>
        </w:rPr>
        <w:t>.</w:t>
      </w:r>
    </w:p>
    <w:p w:rsidR="00F503AE" w:rsidRPr="00C760DF" w:rsidRDefault="00C760DF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Testovací dny </w:t>
      </w:r>
      <w:r w:rsidRPr="00F413E2">
        <w:rPr>
          <w:rFonts w:ascii="Times New Roman" w:hAnsi="Times New Roman" w:cs="Times New Roman"/>
          <w:b/>
        </w:rPr>
        <w:t>budou pondělí a čtvrtek</w:t>
      </w:r>
      <w:r>
        <w:rPr>
          <w:rFonts w:ascii="Times New Roman" w:hAnsi="Times New Roman" w:cs="Times New Roman"/>
        </w:rPr>
        <w:t>, pokud se žák po nemoci vrátí další den, bude otestován v tento den</w:t>
      </w:r>
      <w:r w:rsidR="001A59BD">
        <w:rPr>
          <w:rFonts w:ascii="Times New Roman" w:hAnsi="Times New Roman" w:cs="Times New Roman"/>
        </w:rPr>
        <w:t>.</w:t>
      </w:r>
    </w:p>
    <w:p w:rsidR="00C760DF" w:rsidRPr="00087A07" w:rsidRDefault="00C760DF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Žáci si budou test provádět sami ve třídě s třídní učitelkou nebo ve školní družině s vychovatelkou. </w:t>
      </w:r>
    </w:p>
    <w:p w:rsidR="00087A07" w:rsidRPr="00C760DF" w:rsidRDefault="00087A07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Rodiče žáků 1.-2.ročníku se mohou testování účastnit – pro ně bude otevřena tělocvična a testování bude provedeno tam. </w:t>
      </w:r>
      <w:r w:rsidR="00E726BD">
        <w:rPr>
          <w:rFonts w:ascii="Times New Roman" w:hAnsi="Times New Roman" w:cs="Times New Roman"/>
          <w:b/>
        </w:rPr>
        <w:t xml:space="preserve">Po testování půjdou žáci již sami do školní družiny nebo do třídy. </w:t>
      </w:r>
    </w:p>
    <w:p w:rsidR="00C760DF" w:rsidRPr="00C47AEB" w:rsidRDefault="00C760DF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Test nemusí být prováděn u dětí, které v posledních 90 dnech prodělaly onemocnění COVID -19</w:t>
      </w:r>
      <w:r w:rsidR="00C47AEB">
        <w:rPr>
          <w:rFonts w:ascii="Times New Roman" w:hAnsi="Times New Roman" w:cs="Times New Roman"/>
        </w:rPr>
        <w:t>, byly negativně testovány PCR testem na odběrovém místě ne déle, něž 48 hodin</w:t>
      </w:r>
      <w:r w:rsidR="00ED76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C47AEB">
        <w:rPr>
          <w:rFonts w:ascii="Times New Roman" w:hAnsi="Times New Roman" w:cs="Times New Roman"/>
        </w:rPr>
        <w:t xml:space="preserve">vše </w:t>
      </w:r>
      <w:r>
        <w:rPr>
          <w:rFonts w:ascii="Times New Roman" w:hAnsi="Times New Roman" w:cs="Times New Roman"/>
        </w:rPr>
        <w:t xml:space="preserve">musí </w:t>
      </w:r>
      <w:r w:rsidR="00ED76C5">
        <w:rPr>
          <w:rFonts w:ascii="Times New Roman" w:hAnsi="Times New Roman" w:cs="Times New Roman"/>
        </w:rPr>
        <w:t xml:space="preserve">zákonný zástupce </w:t>
      </w:r>
      <w:r>
        <w:rPr>
          <w:rFonts w:ascii="Times New Roman" w:hAnsi="Times New Roman" w:cs="Times New Roman"/>
        </w:rPr>
        <w:t>prokazatelně doložit)</w:t>
      </w:r>
      <w:r w:rsidR="001A59BD">
        <w:rPr>
          <w:rFonts w:ascii="Times New Roman" w:hAnsi="Times New Roman" w:cs="Times New Roman"/>
        </w:rPr>
        <w:t>.</w:t>
      </w:r>
    </w:p>
    <w:p w:rsidR="0093431B" w:rsidRPr="0093431B" w:rsidRDefault="00C47AEB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</w:rPr>
      </w:pPr>
      <w:r w:rsidRPr="00C47AEB">
        <w:rPr>
          <w:rFonts w:ascii="Times New Roman" w:hAnsi="Times New Roman" w:cs="Times New Roman"/>
        </w:rPr>
        <w:t>Pokud bude výsledek testu pozitivní, žák půjde do izolační místnosti /u nás to bude ateliér/ a tam vyčká na příchod zákonného zástupce</w:t>
      </w:r>
      <w:r w:rsidR="001A59BD">
        <w:rPr>
          <w:rFonts w:ascii="Times New Roman" w:hAnsi="Times New Roman" w:cs="Times New Roman"/>
        </w:rPr>
        <w:t>, nebo jím pověřené osoby</w:t>
      </w:r>
      <w:r w:rsidRPr="00C47AEB">
        <w:rPr>
          <w:rFonts w:ascii="Times New Roman" w:hAnsi="Times New Roman" w:cs="Times New Roman"/>
        </w:rPr>
        <w:t xml:space="preserve">. </w:t>
      </w:r>
      <w:r w:rsidR="001A59BD">
        <w:rPr>
          <w:rFonts w:ascii="Times New Roman" w:hAnsi="Times New Roman" w:cs="Times New Roman"/>
        </w:rPr>
        <w:t>Zákonný zástupce</w:t>
      </w:r>
      <w:r>
        <w:rPr>
          <w:rFonts w:ascii="Times New Roman" w:hAnsi="Times New Roman" w:cs="Times New Roman"/>
        </w:rPr>
        <w:t xml:space="preserve"> informuje ihned praktického lékaře dítěte</w:t>
      </w:r>
      <w:r w:rsidR="001A59BD">
        <w:rPr>
          <w:rFonts w:ascii="Times New Roman" w:hAnsi="Times New Roman" w:cs="Times New Roman"/>
        </w:rPr>
        <w:t>.</w:t>
      </w:r>
    </w:p>
    <w:p w:rsidR="0093431B" w:rsidRDefault="0093431B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</w:rPr>
      </w:pPr>
      <w:r w:rsidRPr="0093431B">
        <w:rPr>
          <w:rFonts w:ascii="Times New Roman" w:hAnsi="Times New Roman" w:cs="Times New Roman"/>
        </w:rPr>
        <w:t>Dítě, žák, či zaměstnanec s pozitivním výsledkem testu se může vrátit k prezenční výuce buď po předložení negativního konfirmačního testu RT-PCR nebo po skončení povinné izolace; potvrzení o ukončení izolace vydáv</w:t>
      </w:r>
      <w:r w:rsidR="00087A07">
        <w:rPr>
          <w:rFonts w:ascii="Times New Roman" w:hAnsi="Times New Roman" w:cs="Times New Roman"/>
        </w:rPr>
        <w:t xml:space="preserve">á </w:t>
      </w:r>
      <w:r w:rsidRPr="0093431B">
        <w:rPr>
          <w:rFonts w:ascii="Times New Roman" w:hAnsi="Times New Roman" w:cs="Times New Roman"/>
        </w:rPr>
        <w:t>praktick</w:t>
      </w:r>
      <w:r w:rsidR="00087A07">
        <w:rPr>
          <w:rFonts w:ascii="Times New Roman" w:hAnsi="Times New Roman" w:cs="Times New Roman"/>
        </w:rPr>
        <w:t>ý</w:t>
      </w:r>
      <w:r w:rsidRPr="0093431B">
        <w:rPr>
          <w:rFonts w:ascii="Times New Roman" w:hAnsi="Times New Roman" w:cs="Times New Roman"/>
        </w:rPr>
        <w:t xml:space="preserve"> lékař pro děti a dorost. </w:t>
      </w:r>
    </w:p>
    <w:p w:rsidR="0093431B" w:rsidRPr="0093431B" w:rsidRDefault="0093431B" w:rsidP="00E726BD">
      <w:pPr>
        <w:pStyle w:val="Default"/>
        <w:numPr>
          <w:ilvl w:val="1"/>
          <w:numId w:val="1"/>
        </w:numPr>
        <w:shd w:val="clear" w:color="auto" w:fill="FFC000"/>
        <w:spacing w:after="34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se žák nedostaví do školy a je řádně omluven zákonným zástupcem, není mu poskytována distanční výuka, pouze podpora a zadávání úkolu jako při běžné nemoci. </w:t>
      </w:r>
    </w:p>
    <w:p w:rsidR="00F503AE" w:rsidRDefault="00F503AE" w:rsidP="00E726B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503AE" w:rsidRPr="00F503AE" w:rsidRDefault="00F503AE" w:rsidP="00E726BD">
      <w:pPr>
        <w:pStyle w:val="Default"/>
        <w:shd w:val="clear" w:color="auto" w:fill="92D05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503AE">
        <w:rPr>
          <w:rFonts w:ascii="Times New Roman" w:hAnsi="Times New Roman" w:cs="Times New Roman"/>
          <w:b/>
        </w:rPr>
        <w:t>Mimořádné opatření Ministerstva zdravotnictví k omezení provozu ve školách a školských zařízeních a 1. fázi rozvolnění umožňuje osobní přítomnost na vzdělávání nově od 12. 4. 2021</w:t>
      </w:r>
      <w:r w:rsidRPr="00F503AE">
        <w:rPr>
          <w:rFonts w:ascii="Times New Roman" w:hAnsi="Times New Roman" w:cs="Times New Roman"/>
        </w:rPr>
        <w:t xml:space="preserve"> </w:t>
      </w:r>
    </w:p>
    <w:p w:rsidR="0093431B" w:rsidRPr="0093431B" w:rsidRDefault="00CD1CEE" w:rsidP="00E726BD">
      <w:pPr>
        <w:pStyle w:val="Default"/>
        <w:numPr>
          <w:ilvl w:val="1"/>
          <w:numId w:val="1"/>
        </w:numPr>
        <w:shd w:val="clear" w:color="auto" w:fill="92D05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F503AE" w:rsidRPr="00F503AE">
        <w:rPr>
          <w:rFonts w:ascii="Times New Roman" w:hAnsi="Times New Roman" w:cs="Times New Roman"/>
        </w:rPr>
        <w:t>ákům 1. stupně ve škole</w:t>
      </w:r>
      <w:r w:rsidR="00F503AE">
        <w:rPr>
          <w:rFonts w:ascii="Times New Roman" w:hAnsi="Times New Roman" w:cs="Times New Roman"/>
        </w:rPr>
        <w:t xml:space="preserve"> </w:t>
      </w:r>
      <w:r w:rsidR="00F503AE" w:rsidRPr="00F503AE">
        <w:rPr>
          <w:rFonts w:ascii="Times New Roman" w:hAnsi="Times New Roman" w:cs="Times New Roman"/>
        </w:rPr>
        <w:t>způsobem, že se vzdělávání v lichém týdnu neúčastní první polovina tříd a v sudém týdnu neúčastní druhá polovina tříd</w:t>
      </w:r>
      <w:r w:rsidR="001A59BD">
        <w:rPr>
          <w:rFonts w:ascii="Times New Roman" w:hAnsi="Times New Roman" w:cs="Times New Roman"/>
        </w:rPr>
        <w:t>.</w:t>
      </w:r>
    </w:p>
    <w:p w:rsidR="00F503AE" w:rsidRDefault="00087A07" w:rsidP="00E726BD">
      <w:pPr>
        <w:pStyle w:val="Default"/>
        <w:numPr>
          <w:ilvl w:val="1"/>
          <w:numId w:val="1"/>
        </w:numPr>
        <w:shd w:val="clear" w:color="auto" w:fill="92D05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503AE" w:rsidRPr="00F503AE">
        <w:rPr>
          <w:rFonts w:ascii="Times New Roman" w:hAnsi="Times New Roman" w:cs="Times New Roman"/>
        </w:rPr>
        <w:t>kupinové konzultac</w:t>
      </w:r>
      <w:r>
        <w:rPr>
          <w:rFonts w:ascii="Times New Roman" w:hAnsi="Times New Roman" w:cs="Times New Roman"/>
        </w:rPr>
        <w:t>e mohou být poskytnuty</w:t>
      </w:r>
      <w:r w:rsidR="00F503AE" w:rsidRPr="00F503AE">
        <w:rPr>
          <w:rFonts w:ascii="Times New Roman" w:hAnsi="Times New Roman" w:cs="Times New Roman"/>
        </w:rPr>
        <w:t xml:space="preserve"> žákům 2. stupně ohrožených školním neúspěchem anebo žákům 9. tříd podle jejich potřeby</w:t>
      </w:r>
      <w:r>
        <w:rPr>
          <w:rFonts w:ascii="Times New Roman" w:hAnsi="Times New Roman" w:cs="Times New Roman"/>
        </w:rPr>
        <w:t xml:space="preserve"> </w:t>
      </w:r>
      <w:r w:rsidR="00F503AE" w:rsidRPr="00F503AE">
        <w:rPr>
          <w:rFonts w:ascii="Times New Roman" w:hAnsi="Times New Roman" w:cs="Times New Roman"/>
        </w:rPr>
        <w:t>pro přijímací zkoušky, a to v nejvyšším počtu 6 žáků v jedné skupině</w:t>
      </w:r>
      <w:r>
        <w:rPr>
          <w:rFonts w:ascii="Times New Roman" w:hAnsi="Times New Roman" w:cs="Times New Roman"/>
        </w:rPr>
        <w:t xml:space="preserve">. Konzultace </w:t>
      </w:r>
      <w:r w:rsidR="00F413E2" w:rsidRPr="00F413E2">
        <w:rPr>
          <w:rFonts w:ascii="Times New Roman" w:hAnsi="Times New Roman" w:cs="Times New Roman"/>
          <w:b/>
        </w:rPr>
        <w:t>bud</w:t>
      </w:r>
      <w:r>
        <w:rPr>
          <w:rFonts w:ascii="Times New Roman" w:hAnsi="Times New Roman" w:cs="Times New Roman"/>
          <w:b/>
        </w:rPr>
        <w:t>ou</w:t>
      </w:r>
      <w:r w:rsidR="00F413E2" w:rsidRPr="00F413E2">
        <w:rPr>
          <w:rFonts w:ascii="Times New Roman" w:hAnsi="Times New Roman" w:cs="Times New Roman"/>
          <w:b/>
        </w:rPr>
        <w:t xml:space="preserve"> zahájen</w:t>
      </w:r>
      <w:r>
        <w:rPr>
          <w:rFonts w:ascii="Times New Roman" w:hAnsi="Times New Roman" w:cs="Times New Roman"/>
          <w:b/>
        </w:rPr>
        <w:t>y</w:t>
      </w:r>
      <w:r w:rsidR="00F413E2" w:rsidRPr="00F413E2">
        <w:rPr>
          <w:rFonts w:ascii="Times New Roman" w:hAnsi="Times New Roman" w:cs="Times New Roman"/>
          <w:b/>
        </w:rPr>
        <w:t xml:space="preserve"> od 19.4.,</w:t>
      </w:r>
      <w:r w:rsidR="00F413E2">
        <w:rPr>
          <w:rFonts w:ascii="Times New Roman" w:hAnsi="Times New Roman" w:cs="Times New Roman"/>
        </w:rPr>
        <w:t xml:space="preserve"> rodiče žáků budou informováni</w:t>
      </w:r>
      <w:r w:rsidR="001A59BD">
        <w:rPr>
          <w:rFonts w:ascii="Times New Roman" w:hAnsi="Times New Roman" w:cs="Times New Roman"/>
        </w:rPr>
        <w:t>.</w:t>
      </w:r>
    </w:p>
    <w:p w:rsidR="00F503AE" w:rsidRPr="00F503AE" w:rsidRDefault="00087A07" w:rsidP="00E726BD">
      <w:pPr>
        <w:pStyle w:val="Default"/>
        <w:numPr>
          <w:ilvl w:val="1"/>
          <w:numId w:val="1"/>
        </w:numPr>
        <w:shd w:val="clear" w:color="auto" w:fill="92D05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družiny jsou otevřeny pro žáky, kteří mají prezenční výuku v plném provozu. Děti z různých tříd se nemohou míchat.</w:t>
      </w:r>
    </w:p>
    <w:p w:rsidR="00F503AE" w:rsidRDefault="00CD1CEE" w:rsidP="00E726BD">
      <w:pPr>
        <w:pStyle w:val="Default"/>
        <w:numPr>
          <w:ilvl w:val="1"/>
          <w:numId w:val="1"/>
        </w:numPr>
        <w:shd w:val="clear" w:color="auto" w:fill="92D05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F503AE" w:rsidRPr="00F503AE">
        <w:rPr>
          <w:rFonts w:ascii="Times New Roman" w:hAnsi="Times New Roman" w:cs="Times New Roman"/>
        </w:rPr>
        <w:t xml:space="preserve">omogenita tříd a skupin je povinná s výjimkou skupinové konzultace povolené na základních školách. </w:t>
      </w:r>
    </w:p>
    <w:p w:rsidR="00F413E2" w:rsidRPr="00F413E2" w:rsidRDefault="00F413E2" w:rsidP="00E726BD">
      <w:pPr>
        <w:pStyle w:val="Default"/>
        <w:numPr>
          <w:ilvl w:val="1"/>
          <w:numId w:val="1"/>
        </w:numPr>
        <w:shd w:val="clear" w:color="auto" w:fill="92D050"/>
        <w:spacing w:line="276" w:lineRule="auto"/>
        <w:rPr>
          <w:rFonts w:ascii="Times New Roman" w:hAnsi="Times New Roman" w:cs="Times New Roman"/>
          <w:b/>
        </w:rPr>
      </w:pPr>
      <w:r w:rsidRPr="00F413E2">
        <w:rPr>
          <w:rFonts w:ascii="Times New Roman" w:hAnsi="Times New Roman" w:cs="Times New Roman"/>
          <w:b/>
        </w:rPr>
        <w:lastRenderedPageBreak/>
        <w:t>V týdnu od 1</w:t>
      </w:r>
      <w:r w:rsidR="00ED76C5">
        <w:rPr>
          <w:rFonts w:ascii="Times New Roman" w:hAnsi="Times New Roman" w:cs="Times New Roman"/>
          <w:b/>
        </w:rPr>
        <w:t>2</w:t>
      </w:r>
      <w:r w:rsidRPr="00F413E2">
        <w:rPr>
          <w:rFonts w:ascii="Times New Roman" w:hAnsi="Times New Roman" w:cs="Times New Roman"/>
          <w:b/>
        </w:rPr>
        <w:t>.4.2021 bude zahájen provoz zvláštního oddělení ŠD pro zaměstnance vybraných profesí (viz níže) – rodiče musí děti do této skupiny přihlásit</w:t>
      </w:r>
      <w:r w:rsidR="00ED76C5">
        <w:rPr>
          <w:rFonts w:ascii="Times New Roman" w:hAnsi="Times New Roman" w:cs="Times New Roman"/>
          <w:b/>
        </w:rPr>
        <w:t xml:space="preserve"> co nejdříve řediteli školy nebo třídní učitelce. </w:t>
      </w:r>
      <w:r w:rsidRPr="00F413E2">
        <w:rPr>
          <w:rFonts w:ascii="Times New Roman" w:hAnsi="Times New Roman" w:cs="Times New Roman"/>
          <w:b/>
        </w:rPr>
        <w:t xml:space="preserve"> </w:t>
      </w:r>
    </w:p>
    <w:p w:rsidR="00CD1CEE" w:rsidRDefault="00F503AE" w:rsidP="00E726BD">
      <w:pPr>
        <w:pStyle w:val="Default"/>
        <w:numPr>
          <w:ilvl w:val="1"/>
          <w:numId w:val="1"/>
        </w:numPr>
        <w:shd w:val="clear" w:color="auto" w:fill="92D050"/>
        <w:spacing w:line="276" w:lineRule="auto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Pro řešení péče o děti zaměstnanců vybraných profesí platí: </w:t>
      </w:r>
      <w:r w:rsidRPr="00CD1CEE">
        <w:rPr>
          <w:rFonts w:ascii="Times New Roman" w:hAnsi="Times New Roman" w:cs="Times New Roman"/>
        </w:rPr>
        <w:t xml:space="preserve">v mateřských školách, školních družinách a školních klubech </w:t>
      </w:r>
      <w:r w:rsidRPr="00F503AE">
        <w:rPr>
          <w:rFonts w:ascii="Times New Roman" w:hAnsi="Times New Roman" w:cs="Times New Roman"/>
        </w:rPr>
        <w:t xml:space="preserve">se umožňuje osobní přítomnost na vzdělávání </w:t>
      </w:r>
      <w:r w:rsidRPr="00CD1CEE">
        <w:rPr>
          <w:rFonts w:ascii="Times New Roman" w:hAnsi="Times New Roman" w:cs="Times New Roman"/>
        </w:rPr>
        <w:t xml:space="preserve">dětem mateřských škol v mateřské škole a žákům 1. stupně základních škol </w:t>
      </w:r>
      <w:r w:rsidRPr="00F503AE">
        <w:rPr>
          <w:rFonts w:ascii="Times New Roman" w:hAnsi="Times New Roman" w:cs="Times New Roman"/>
        </w:rPr>
        <w:t xml:space="preserve">ve školní družině nebo školním klubu, jejichž zákonní zástupci jsou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zdravotničtí pracovníci poskytovatelů zdravotních služeb,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pedagogickými pracovníky, kteří zajišťují prezenční vzdělávání v mateřské škole, základní škole, školní družině, školním klubu, v oborech vzdělání Praktická škola jednoletá nebo Praktická škola dvouletá, nebo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pedagogickými pracovníky školských zařízení pro výkon ústavní nebo ochranné výchovy,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zaměstnanci bezpečnostních sborů,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příslušníci ozbrojených sil,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zaměstnanci orgánů ochrany veřejného zdraví,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zaměstnanci uvedení v § 115 odst. 1 a další zaměstnanci v sociálních službách podle zákona č. 108/2006 Sb., o sociálních službách, ve znění pozdějších předpisů,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zaměstnanci Úřadu práce České republiky, </w:t>
      </w:r>
    </w:p>
    <w:p w:rsidR="00F503AE" w:rsidRPr="00F503AE" w:rsidRDefault="00F503AE" w:rsidP="00E726BD">
      <w:pPr>
        <w:pStyle w:val="Default"/>
        <w:shd w:val="clear" w:color="auto" w:fill="92D050"/>
        <w:spacing w:after="32"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zaměstnanci České správy sociálního zabezpečení a okresních správ sociálního zabezpečení, </w:t>
      </w:r>
    </w:p>
    <w:p w:rsidR="00F503AE" w:rsidRPr="00F503AE" w:rsidRDefault="00F503AE" w:rsidP="00E726BD">
      <w:pPr>
        <w:pStyle w:val="Default"/>
        <w:shd w:val="clear" w:color="auto" w:fill="92D050"/>
        <w:spacing w:line="276" w:lineRule="auto"/>
        <w:ind w:left="360"/>
        <w:rPr>
          <w:rFonts w:ascii="Times New Roman" w:hAnsi="Times New Roman" w:cs="Times New Roman"/>
        </w:rPr>
      </w:pPr>
      <w:r w:rsidRPr="00F503AE">
        <w:rPr>
          <w:rFonts w:ascii="Times New Roman" w:hAnsi="Times New Roman" w:cs="Times New Roman"/>
        </w:rPr>
        <w:t xml:space="preserve">▪ zaměstnanci Finanční správy České republiky. </w:t>
      </w:r>
    </w:p>
    <w:p w:rsidR="00F503AE" w:rsidRDefault="00F503AE" w:rsidP="00E726BD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</w:p>
    <w:p w:rsidR="00F413E2" w:rsidRPr="00F413E2" w:rsidRDefault="0093431B" w:rsidP="00E726BD">
      <w:pPr>
        <w:pStyle w:val="Default"/>
        <w:spacing w:line="276" w:lineRule="auto"/>
        <w:ind w:left="360"/>
        <w:rPr>
          <w:rFonts w:ascii="Times New Roman" w:hAnsi="Times New Roman" w:cs="Times New Roman"/>
          <w:b/>
        </w:rPr>
      </w:pPr>
      <w:r w:rsidRPr="00F413E2">
        <w:rPr>
          <w:rFonts w:ascii="Times New Roman" w:hAnsi="Times New Roman" w:cs="Times New Roman"/>
          <w:b/>
        </w:rPr>
        <w:t xml:space="preserve">Rozpis </w:t>
      </w:r>
      <w:r w:rsidR="00F413E2" w:rsidRPr="00F413E2">
        <w:rPr>
          <w:rFonts w:ascii="Times New Roman" w:hAnsi="Times New Roman" w:cs="Times New Roman"/>
          <w:b/>
        </w:rPr>
        <w:t>vzdělávání tříd v</w:t>
      </w:r>
      <w:r w:rsidRPr="00F413E2">
        <w:rPr>
          <w:rFonts w:ascii="Times New Roman" w:hAnsi="Times New Roman" w:cs="Times New Roman"/>
          <w:b/>
        </w:rPr>
        <w:t xml:space="preserve"> ZŠ Kunín</w:t>
      </w:r>
      <w:r w:rsidR="00F413E2" w:rsidRPr="00F413E2">
        <w:rPr>
          <w:rFonts w:ascii="Times New Roman" w:hAnsi="Times New Roman" w:cs="Times New Roman"/>
          <w:b/>
        </w:rPr>
        <w:t xml:space="preserve"> </w:t>
      </w:r>
    </w:p>
    <w:p w:rsidR="0093431B" w:rsidRPr="00F503AE" w:rsidRDefault="0093431B" w:rsidP="00E726BD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1"/>
        <w:gridCol w:w="1940"/>
        <w:gridCol w:w="1941"/>
        <w:gridCol w:w="1777"/>
        <w:gridCol w:w="1623"/>
      </w:tblGrid>
      <w:tr w:rsidR="0093431B" w:rsidRPr="0093431B" w:rsidTr="0093431B">
        <w:tc>
          <w:tcPr>
            <w:tcW w:w="1781" w:type="dxa"/>
          </w:tcPr>
          <w:p w:rsidR="0093431B" w:rsidRPr="0093431B" w:rsidRDefault="0093431B" w:rsidP="00E726BD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93431B">
              <w:rPr>
                <w:b/>
                <w:color w:val="auto"/>
              </w:rPr>
              <w:t>Třída</w:t>
            </w:r>
          </w:p>
        </w:tc>
        <w:tc>
          <w:tcPr>
            <w:tcW w:w="1940" w:type="dxa"/>
          </w:tcPr>
          <w:p w:rsidR="0093431B" w:rsidRPr="0093431B" w:rsidRDefault="0093431B" w:rsidP="00E726BD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93431B">
              <w:rPr>
                <w:b/>
                <w:color w:val="auto"/>
              </w:rPr>
              <w:t>Od 12.4.</w:t>
            </w:r>
          </w:p>
        </w:tc>
        <w:tc>
          <w:tcPr>
            <w:tcW w:w="1941" w:type="dxa"/>
          </w:tcPr>
          <w:p w:rsidR="0093431B" w:rsidRPr="0093431B" w:rsidRDefault="0093431B" w:rsidP="00E726BD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93431B">
              <w:rPr>
                <w:b/>
                <w:color w:val="auto"/>
              </w:rPr>
              <w:t>Od 19.4.</w:t>
            </w:r>
          </w:p>
        </w:tc>
        <w:tc>
          <w:tcPr>
            <w:tcW w:w="1777" w:type="dxa"/>
          </w:tcPr>
          <w:p w:rsidR="0093431B" w:rsidRPr="0093431B" w:rsidRDefault="0093431B" w:rsidP="00E726BD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ŠD od 12.4.</w:t>
            </w:r>
          </w:p>
        </w:tc>
        <w:tc>
          <w:tcPr>
            <w:tcW w:w="1623" w:type="dxa"/>
          </w:tcPr>
          <w:p w:rsidR="0093431B" w:rsidRDefault="0093431B" w:rsidP="00E726BD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ŠD od 19.4.</w:t>
            </w:r>
          </w:p>
        </w:tc>
      </w:tr>
      <w:tr w:rsidR="0093431B" w:rsidTr="0093431B">
        <w:tc>
          <w:tcPr>
            <w:tcW w:w="1781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I., II.</w:t>
            </w:r>
          </w:p>
        </w:tc>
        <w:tc>
          <w:tcPr>
            <w:tcW w:w="1940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Prezenčně</w:t>
            </w:r>
          </w:p>
        </w:tc>
        <w:tc>
          <w:tcPr>
            <w:tcW w:w="1941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Distančně (online)</w:t>
            </w:r>
          </w:p>
        </w:tc>
        <w:tc>
          <w:tcPr>
            <w:tcW w:w="1777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Ano</w:t>
            </w:r>
          </w:p>
        </w:tc>
        <w:tc>
          <w:tcPr>
            <w:tcW w:w="1623" w:type="dxa"/>
          </w:tcPr>
          <w:p w:rsidR="0093431B" w:rsidRDefault="00F413E2" w:rsidP="00E726BD">
            <w:pPr>
              <w:pStyle w:val="Default"/>
              <w:spacing w:line="276" w:lineRule="auto"/>
            </w:pPr>
            <w:r>
              <w:t>Ne</w:t>
            </w:r>
          </w:p>
        </w:tc>
      </w:tr>
      <w:tr w:rsidR="0093431B" w:rsidTr="0093431B">
        <w:tc>
          <w:tcPr>
            <w:tcW w:w="1781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III., IV.</w:t>
            </w:r>
          </w:p>
        </w:tc>
        <w:tc>
          <w:tcPr>
            <w:tcW w:w="1940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Distančně (online)</w:t>
            </w:r>
          </w:p>
        </w:tc>
        <w:tc>
          <w:tcPr>
            <w:tcW w:w="1941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Prezenčně</w:t>
            </w:r>
          </w:p>
        </w:tc>
        <w:tc>
          <w:tcPr>
            <w:tcW w:w="1777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Ne</w:t>
            </w:r>
          </w:p>
        </w:tc>
        <w:tc>
          <w:tcPr>
            <w:tcW w:w="1623" w:type="dxa"/>
          </w:tcPr>
          <w:p w:rsidR="0093431B" w:rsidRDefault="00F413E2" w:rsidP="00E726BD">
            <w:pPr>
              <w:pStyle w:val="Default"/>
              <w:spacing w:line="276" w:lineRule="auto"/>
            </w:pPr>
            <w:r>
              <w:t>Ano</w:t>
            </w:r>
          </w:p>
        </w:tc>
      </w:tr>
      <w:tr w:rsidR="0093431B" w:rsidTr="0093431B">
        <w:tc>
          <w:tcPr>
            <w:tcW w:w="1781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V.</w:t>
            </w:r>
          </w:p>
        </w:tc>
        <w:tc>
          <w:tcPr>
            <w:tcW w:w="1940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Distančně</w:t>
            </w:r>
          </w:p>
        </w:tc>
        <w:tc>
          <w:tcPr>
            <w:tcW w:w="1941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Prezenčně</w:t>
            </w:r>
          </w:p>
        </w:tc>
        <w:tc>
          <w:tcPr>
            <w:tcW w:w="1777" w:type="dxa"/>
          </w:tcPr>
          <w:p w:rsidR="0093431B" w:rsidRDefault="0093431B" w:rsidP="00E726BD">
            <w:pPr>
              <w:pStyle w:val="Default"/>
              <w:spacing w:line="276" w:lineRule="auto"/>
            </w:pPr>
            <w:r>
              <w:t>Ne</w:t>
            </w:r>
          </w:p>
        </w:tc>
        <w:tc>
          <w:tcPr>
            <w:tcW w:w="1623" w:type="dxa"/>
          </w:tcPr>
          <w:p w:rsidR="0093431B" w:rsidRDefault="00F413E2" w:rsidP="00E726BD">
            <w:pPr>
              <w:pStyle w:val="Default"/>
              <w:spacing w:line="276" w:lineRule="auto"/>
            </w:pPr>
            <w:r>
              <w:t>Ne</w:t>
            </w:r>
          </w:p>
        </w:tc>
      </w:tr>
    </w:tbl>
    <w:p w:rsidR="00AB06FC" w:rsidRDefault="00AB06FC" w:rsidP="00E726BD">
      <w:pPr>
        <w:pStyle w:val="Default"/>
        <w:spacing w:line="276" w:lineRule="auto"/>
      </w:pPr>
    </w:p>
    <w:p w:rsidR="00E726BD" w:rsidRPr="00ED76C5" w:rsidRDefault="00E726BD" w:rsidP="00E726BD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ED76C5">
        <w:rPr>
          <w:rFonts w:ascii="Times New Roman" w:hAnsi="Times New Roman" w:cs="Times New Roman"/>
          <w:b/>
        </w:rPr>
        <w:t>Všichni žáci vstupují do školy vchodem pro žáky a používají své šatní skříňky.</w:t>
      </w:r>
    </w:p>
    <w:p w:rsidR="00CD1CEE" w:rsidRDefault="00CD1CEE" w:rsidP="00E726BD">
      <w:pPr>
        <w:pStyle w:val="Default"/>
        <w:spacing w:line="276" w:lineRule="auto"/>
      </w:pPr>
    </w:p>
    <w:p w:rsidR="00CD1CEE" w:rsidRPr="00CD1CEE" w:rsidRDefault="00CD1CEE" w:rsidP="00E726BD">
      <w:pPr>
        <w:pStyle w:val="Default"/>
        <w:numPr>
          <w:ilvl w:val="1"/>
          <w:numId w:val="7"/>
        </w:numPr>
        <w:shd w:val="clear" w:color="auto" w:fill="9CC2E5" w:themeFill="accent5" w:themeFillTint="99"/>
        <w:spacing w:after="34" w:line="276" w:lineRule="auto"/>
        <w:rPr>
          <w:rFonts w:ascii="Times New Roman" w:hAnsi="Times New Roman" w:cs="Times New Roman"/>
          <w:b/>
        </w:rPr>
      </w:pPr>
      <w:r w:rsidRPr="00CD1CEE">
        <w:rPr>
          <w:rFonts w:ascii="Times New Roman" w:hAnsi="Times New Roman" w:cs="Times New Roman"/>
          <w:b/>
        </w:rPr>
        <w:t>3. Mimořádné opatření Ministerstva zdravotnictví k ochraně dýchacích cest.</w:t>
      </w:r>
    </w:p>
    <w:p w:rsidR="00CD1CEE" w:rsidRPr="00CD1CEE" w:rsidRDefault="00CD1CEE" w:rsidP="00E726BD">
      <w:pPr>
        <w:pStyle w:val="Default"/>
        <w:shd w:val="clear" w:color="auto" w:fill="9CC2E5" w:themeFill="accent5" w:themeFillTint="99"/>
        <w:spacing w:after="34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CD1CEE">
        <w:rPr>
          <w:rFonts w:ascii="Times New Roman" w:hAnsi="Times New Roman" w:cs="Times New Roman"/>
        </w:rPr>
        <w:t>áci jsou povinni nosit alespoň chirurgickou roušku</w:t>
      </w:r>
      <w:r w:rsidR="00ED76C5">
        <w:rPr>
          <w:rFonts w:ascii="Times New Roman" w:hAnsi="Times New Roman" w:cs="Times New Roman"/>
        </w:rPr>
        <w:t>.</w:t>
      </w:r>
    </w:p>
    <w:p w:rsidR="00CD1CEE" w:rsidRDefault="00CD1CEE" w:rsidP="00E726BD">
      <w:pPr>
        <w:pStyle w:val="Default"/>
        <w:spacing w:after="34" w:line="276" w:lineRule="auto"/>
        <w:rPr>
          <w:sz w:val="21"/>
          <w:szCs w:val="21"/>
        </w:rPr>
      </w:pPr>
    </w:p>
    <w:p w:rsidR="00E726BD" w:rsidRDefault="00E726BD" w:rsidP="00E726BD">
      <w:pPr>
        <w:pStyle w:val="Default"/>
        <w:spacing w:after="34" w:line="276" w:lineRule="auto"/>
        <w:rPr>
          <w:sz w:val="21"/>
          <w:szCs w:val="21"/>
        </w:rPr>
      </w:pPr>
      <w:bookmarkStart w:id="0" w:name="_GoBack"/>
      <w:bookmarkEnd w:id="0"/>
    </w:p>
    <w:p w:rsidR="00ED76C5" w:rsidRDefault="00ED76C5" w:rsidP="00E726BD">
      <w:pPr>
        <w:pStyle w:val="Default"/>
        <w:spacing w:after="34" w:line="276" w:lineRule="auto"/>
        <w:rPr>
          <w:sz w:val="21"/>
          <w:szCs w:val="21"/>
        </w:rPr>
      </w:pPr>
    </w:p>
    <w:p w:rsidR="00E726BD" w:rsidRDefault="00E726BD" w:rsidP="00E726BD">
      <w:pPr>
        <w:pStyle w:val="Default"/>
        <w:spacing w:after="34" w:line="276" w:lineRule="auto"/>
        <w:rPr>
          <w:sz w:val="21"/>
          <w:szCs w:val="21"/>
        </w:rPr>
      </w:pPr>
    </w:p>
    <w:p w:rsidR="00CD1CEE" w:rsidRDefault="00CD1CEE" w:rsidP="00E726BD">
      <w:pPr>
        <w:pStyle w:val="Default"/>
        <w:numPr>
          <w:ilvl w:val="0"/>
          <w:numId w:val="7"/>
        </w:numPr>
        <w:spacing w:line="276" w:lineRule="auto"/>
      </w:pPr>
    </w:p>
    <w:p w:rsidR="00CD1CEE" w:rsidRPr="00CD1CEE" w:rsidRDefault="00CD1CEE" w:rsidP="00E726BD">
      <w:pPr>
        <w:pStyle w:val="Default"/>
        <w:numPr>
          <w:ilvl w:val="1"/>
          <w:numId w:val="7"/>
        </w:numPr>
        <w:shd w:val="clear" w:color="auto" w:fill="FFD966" w:themeFill="accent4" w:themeFillTint="99"/>
        <w:spacing w:after="34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Pr="00CD1CEE">
        <w:rPr>
          <w:rFonts w:ascii="Times New Roman" w:hAnsi="Times New Roman" w:cs="Times New Roman"/>
          <w:b/>
        </w:rPr>
        <w:t xml:space="preserve">Mimořádné opatření Ministerstva zdravotnictví k testování uchazečů před přijímacími zkouškami na střední školy </w:t>
      </w:r>
    </w:p>
    <w:p w:rsidR="00CD1CEE" w:rsidRPr="00CD1CEE" w:rsidRDefault="00CD1CEE" w:rsidP="00E726BD">
      <w:pPr>
        <w:pStyle w:val="Default"/>
        <w:numPr>
          <w:ilvl w:val="1"/>
          <w:numId w:val="11"/>
        </w:numPr>
        <w:shd w:val="clear" w:color="auto" w:fill="FFD966" w:themeFill="accent4" w:themeFillTint="99"/>
        <w:spacing w:after="34" w:line="276" w:lineRule="auto"/>
        <w:rPr>
          <w:rFonts w:ascii="Times New Roman" w:hAnsi="Times New Roman" w:cs="Times New Roman"/>
        </w:rPr>
      </w:pPr>
      <w:r w:rsidRPr="00CD1CEE">
        <w:rPr>
          <w:rFonts w:ascii="Times New Roman" w:hAnsi="Times New Roman" w:cs="Times New Roman"/>
        </w:rPr>
        <w:t>Základním školám se ukládá informovat žáky 5., 7. a 9. ročníků o povinnostech vyplývajících z mimořádného opatření Ministerstva zdravotnictví o testování uchazečů o střední vzdělávání</w:t>
      </w:r>
      <w:r w:rsidR="001A59BD">
        <w:rPr>
          <w:rFonts w:ascii="Times New Roman" w:hAnsi="Times New Roman" w:cs="Times New Roman"/>
        </w:rPr>
        <w:t>.</w:t>
      </w:r>
      <w:r w:rsidRPr="00CD1CEE">
        <w:rPr>
          <w:rFonts w:ascii="Times New Roman" w:hAnsi="Times New Roman" w:cs="Times New Roman"/>
        </w:rPr>
        <w:t xml:space="preserve"> </w:t>
      </w:r>
    </w:p>
    <w:p w:rsidR="00CD1CEE" w:rsidRPr="00CD1CEE" w:rsidRDefault="00CD1CEE" w:rsidP="00E726BD">
      <w:pPr>
        <w:pStyle w:val="Default"/>
        <w:numPr>
          <w:ilvl w:val="1"/>
          <w:numId w:val="11"/>
        </w:numPr>
        <w:shd w:val="clear" w:color="auto" w:fill="FFD966" w:themeFill="accent4" w:themeFillTint="99"/>
        <w:spacing w:after="34" w:line="276" w:lineRule="auto"/>
        <w:rPr>
          <w:rFonts w:ascii="Times New Roman" w:hAnsi="Times New Roman" w:cs="Times New Roman"/>
        </w:rPr>
      </w:pPr>
      <w:r w:rsidRPr="00CD1CEE">
        <w:rPr>
          <w:rFonts w:ascii="Times New Roman" w:hAnsi="Times New Roman" w:cs="Times New Roman"/>
        </w:rPr>
        <w:t>Uchazeč, který se z důvodu nepředložení dokladu podle mimořádného opatření Ministerstva zdravotnictví o testování uchazečů o střední vzdělávání neúčastnil řádného termínu přijímací zkoušky a svoji neúčast z tohoto důvodu písemně nejpozději do 3 dnů omluvil řediteli školy, ve které ji měl konat, koná zkoušku v náhradním termínu</w:t>
      </w:r>
      <w:r w:rsidR="001A59BD">
        <w:rPr>
          <w:rFonts w:ascii="Times New Roman" w:hAnsi="Times New Roman" w:cs="Times New Roman"/>
        </w:rPr>
        <w:t>.</w:t>
      </w:r>
    </w:p>
    <w:p w:rsidR="00CD1CEE" w:rsidRDefault="00CD1CEE" w:rsidP="00E726BD">
      <w:pPr>
        <w:pStyle w:val="Default"/>
        <w:numPr>
          <w:ilvl w:val="1"/>
          <w:numId w:val="7"/>
        </w:numPr>
        <w:spacing w:line="276" w:lineRule="auto"/>
        <w:rPr>
          <w:sz w:val="21"/>
          <w:szCs w:val="21"/>
        </w:rPr>
      </w:pPr>
    </w:p>
    <w:p w:rsidR="00CD1CEE" w:rsidRDefault="00CD1CEE" w:rsidP="00E726BD">
      <w:pPr>
        <w:pStyle w:val="Default"/>
        <w:numPr>
          <w:ilvl w:val="1"/>
          <w:numId w:val="7"/>
        </w:numPr>
        <w:spacing w:line="276" w:lineRule="auto"/>
        <w:rPr>
          <w:sz w:val="21"/>
          <w:szCs w:val="21"/>
        </w:rPr>
      </w:pPr>
    </w:p>
    <w:p w:rsidR="00201086" w:rsidRPr="00201086" w:rsidRDefault="00201086" w:rsidP="00E726BD">
      <w:pPr>
        <w:pStyle w:val="Default"/>
        <w:shd w:val="clear" w:color="auto" w:fill="A8D08D" w:themeFill="accent6" w:themeFillTint="99"/>
        <w:spacing w:line="276" w:lineRule="auto"/>
        <w:rPr>
          <w:rFonts w:ascii="Times New Roman" w:hAnsi="Times New Roman" w:cs="Times New Roman"/>
          <w:b/>
        </w:rPr>
      </w:pPr>
      <w:r w:rsidRPr="00201086">
        <w:rPr>
          <w:rFonts w:ascii="Times New Roman" w:hAnsi="Times New Roman" w:cs="Times New Roman"/>
          <w:b/>
        </w:rPr>
        <w:t>5. Ošetřovné</w:t>
      </w:r>
    </w:p>
    <w:p w:rsidR="00201086" w:rsidRPr="00201086" w:rsidRDefault="00201086" w:rsidP="00E726BD">
      <w:pPr>
        <w:shd w:val="clear" w:color="auto" w:fill="A8D08D" w:themeFill="accent6" w:themeFillTint="99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086">
        <w:rPr>
          <w:rFonts w:ascii="Times New Roman" w:hAnsi="Times New Roman" w:cs="Times New Roman"/>
          <w:color w:val="000000"/>
          <w:sz w:val="24"/>
          <w:szCs w:val="24"/>
        </w:rPr>
        <w:t xml:space="preserve">Pokud se týká </w:t>
      </w:r>
      <w:r w:rsidRPr="00201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nároku </w:t>
      </w:r>
      <w:r w:rsidRPr="00201086">
        <w:rPr>
          <w:rFonts w:ascii="Times New Roman" w:hAnsi="Times New Roman" w:cs="Times New Roman"/>
          <w:color w:val="000000"/>
          <w:sz w:val="24"/>
          <w:szCs w:val="24"/>
        </w:rPr>
        <w:t xml:space="preserve">na ošetřovné při rotační výuce, nárok na výplatu ošetřovného není ve dnech, kdy je výuka ve škole umožněna, ale </w:t>
      </w:r>
      <w:r w:rsidRPr="00201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nadále trvá ve dnech, kdy je nařízena distanční výuka</w:t>
      </w:r>
      <w:r w:rsidRPr="00201086">
        <w:rPr>
          <w:rFonts w:ascii="Times New Roman" w:hAnsi="Times New Roman" w:cs="Times New Roman"/>
          <w:color w:val="000000"/>
          <w:sz w:val="24"/>
          <w:szCs w:val="24"/>
        </w:rPr>
        <w:t xml:space="preserve">. Zaměstnanec na žádosti o ošetřovné uvede dny distanční výuky jako dny péče, pokud o dítě skutečně pečoval. Dny, kdy dítě mělo umožněnu prezenční výuku, rodiče nemohou označovat jako dny péče. Za tyto dny výplata ošetřovného nenáleží. </w:t>
      </w:r>
    </w:p>
    <w:p w:rsidR="00201086" w:rsidRPr="00201086" w:rsidRDefault="00201086" w:rsidP="00E726BD">
      <w:pPr>
        <w:pStyle w:val="Odstavecseseznamem"/>
        <w:numPr>
          <w:ilvl w:val="1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086">
        <w:rPr>
          <w:rFonts w:ascii="Times New Roman" w:hAnsi="Times New Roman" w:cs="Times New Roman"/>
          <w:color w:val="000000"/>
          <w:sz w:val="24"/>
          <w:szCs w:val="24"/>
        </w:rPr>
        <w:t xml:space="preserve">Jestliže rodiče mají dvě děti, přičemž každé z nich bude mít nařízenu distanční výuku jiné dny (týdny), v případě, že rodiče budou čerpat ošetřovné na obě děti, musí žádat o ošetřovné na každé dítě samostatnou žádostí. </w:t>
      </w:r>
    </w:p>
    <w:p w:rsidR="00201086" w:rsidRPr="00201086" w:rsidRDefault="00201086" w:rsidP="00E726BD">
      <w:pPr>
        <w:pStyle w:val="Odstavecseseznamem"/>
        <w:numPr>
          <w:ilvl w:val="1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086">
        <w:rPr>
          <w:rFonts w:ascii="Times New Roman" w:hAnsi="Times New Roman" w:cs="Times New Roman"/>
          <w:color w:val="000000"/>
          <w:sz w:val="24"/>
          <w:szCs w:val="24"/>
        </w:rPr>
        <w:t xml:space="preserve">Zaměstnanec na každé ze žádostí o ošetřovné uvede identifikační údaje dítěte a ty dny distanční výuky dítěte jako dny péče, kdy o dítě skutečně pečoval. Dny, kdy dítě mělo umožněnu prezenční výuku ve škole, rodiče nemohou označovat jako dny péče a ošetřovné za tyto dny na dané dítě čerpat nelze. </w:t>
      </w:r>
    </w:p>
    <w:p w:rsidR="00201086" w:rsidRPr="00201086" w:rsidRDefault="00201086" w:rsidP="00E726BD">
      <w:pPr>
        <w:pStyle w:val="Odstavecseseznamem"/>
        <w:numPr>
          <w:ilvl w:val="1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086">
        <w:rPr>
          <w:rFonts w:ascii="Times New Roman" w:hAnsi="Times New Roman" w:cs="Times New Roman"/>
          <w:color w:val="000000"/>
          <w:sz w:val="24"/>
          <w:szCs w:val="24"/>
        </w:rPr>
        <w:t xml:space="preserve">Tento postup platí, i když si nárok na ošetřovné uplatňuje pouze jeden z rodičů. </w:t>
      </w:r>
    </w:p>
    <w:p w:rsidR="00F503AE" w:rsidRPr="00D97827" w:rsidRDefault="00201086" w:rsidP="00E726BD">
      <w:pPr>
        <w:pStyle w:val="Odstavecseseznamem"/>
        <w:numPr>
          <w:ilvl w:val="1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086">
        <w:rPr>
          <w:rFonts w:ascii="Times New Roman" w:hAnsi="Times New Roman" w:cs="Times New Roman"/>
          <w:color w:val="000000"/>
          <w:sz w:val="24"/>
          <w:szCs w:val="24"/>
        </w:rPr>
        <w:t xml:space="preserve">K dalším otázkám týkajícím se ošetřovného viz webové stránky MPSV: https://www.mpsv.cz/osetrovne </w:t>
      </w:r>
    </w:p>
    <w:p w:rsidR="00F503AE" w:rsidRDefault="00F503AE" w:rsidP="00E726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184" w:rsidRDefault="005D16F1" w:rsidP="00E726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pro rodiče a žáky:</w:t>
      </w:r>
    </w:p>
    <w:p w:rsidR="00F22184" w:rsidRDefault="00ED76C5" w:rsidP="00E726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22184" w:rsidRPr="00F447E5">
          <w:rPr>
            <w:rStyle w:val="Hypertextovodkaz"/>
            <w:rFonts w:ascii="Times New Roman" w:hAnsi="Times New Roman" w:cs="Times New Roman"/>
            <w:sz w:val="24"/>
            <w:szCs w:val="24"/>
          </w:rPr>
          <w:t>https://testovani.edu.cz/pro-rodice</w:t>
        </w:r>
      </w:hyperlink>
    </w:p>
    <w:p w:rsidR="00F22184" w:rsidRDefault="00ED76C5" w:rsidP="00E726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22184" w:rsidRPr="00F447E5">
          <w:rPr>
            <w:rStyle w:val="Hypertextovodkaz"/>
            <w:rFonts w:ascii="Times New Roman" w:hAnsi="Times New Roman" w:cs="Times New Roman"/>
            <w:sz w:val="24"/>
            <w:szCs w:val="24"/>
          </w:rPr>
          <w:t>https://testovani.edu.cz/pro-zaky-a-studenty</w:t>
        </w:r>
      </w:hyperlink>
    </w:p>
    <w:p w:rsidR="00F22184" w:rsidRDefault="00F22184" w:rsidP="00E726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184" w:rsidRPr="00F503AE" w:rsidRDefault="005D16F1" w:rsidP="00E726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Ivana Machýčková, ředitelka školy</w:t>
      </w:r>
    </w:p>
    <w:sectPr w:rsidR="00F22184" w:rsidRPr="00F5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6855C8"/>
    <w:multiLevelType w:val="hybridMultilevel"/>
    <w:tmpl w:val="55E40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74C975"/>
    <w:multiLevelType w:val="hybridMultilevel"/>
    <w:tmpl w:val="50E2E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78DE8F"/>
    <w:multiLevelType w:val="hybridMultilevel"/>
    <w:tmpl w:val="EADA1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AD6446"/>
    <w:multiLevelType w:val="hybridMultilevel"/>
    <w:tmpl w:val="33B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A638"/>
    <w:multiLevelType w:val="hybridMultilevel"/>
    <w:tmpl w:val="14F8DF54"/>
    <w:lvl w:ilvl="0" w:tplc="FFFFFFFF">
      <w:start w:val="1"/>
      <w:numFmt w:val="ideographDigital"/>
      <w:lvlText w:val=""/>
      <w:lvlJc w:val="left"/>
    </w:lvl>
    <w:lvl w:ilvl="1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B13166"/>
    <w:multiLevelType w:val="hybridMultilevel"/>
    <w:tmpl w:val="ABAA4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5159"/>
    <w:multiLevelType w:val="hybridMultilevel"/>
    <w:tmpl w:val="04963794"/>
    <w:lvl w:ilvl="0" w:tplc="FFFFFFFF">
      <w:start w:val="1"/>
      <w:numFmt w:val="ideographDigital"/>
      <w:lvlText w:val=""/>
      <w:lvlJc w:val="left"/>
    </w:lvl>
    <w:lvl w:ilvl="1" w:tplc="040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756EEF"/>
    <w:multiLevelType w:val="hybridMultilevel"/>
    <w:tmpl w:val="2F76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E6361"/>
    <w:multiLevelType w:val="hybridMultilevel"/>
    <w:tmpl w:val="C5A4BC2E"/>
    <w:lvl w:ilvl="0" w:tplc="FFFFFFFF">
      <w:start w:val="1"/>
      <w:numFmt w:val="ideographDigital"/>
      <w:lvlText w:val=""/>
      <w:lvlJc w:val="left"/>
    </w:lvl>
    <w:lvl w:ilvl="1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006188"/>
    <w:multiLevelType w:val="hybridMultilevel"/>
    <w:tmpl w:val="CA9C6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A01"/>
    <w:multiLevelType w:val="hybridMultilevel"/>
    <w:tmpl w:val="936402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73065"/>
    <w:multiLevelType w:val="hybridMultilevel"/>
    <w:tmpl w:val="84DC4C72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0FF5D5"/>
    <w:multiLevelType w:val="hybridMultilevel"/>
    <w:tmpl w:val="A576D2A2"/>
    <w:lvl w:ilvl="0" w:tplc="FFFFFFFF">
      <w:start w:val="1"/>
      <w:numFmt w:val="ideographDigital"/>
      <w:lvlText w:val=""/>
      <w:lvlJc w:val="left"/>
    </w:lvl>
    <w:lvl w:ilvl="1" w:tplc="FE63968C">
      <w:start w:val="1"/>
      <w:numFmt w:val="bullet"/>
      <w:lvlText w:val="•"/>
      <w:lvlJc w:val="left"/>
    </w:lvl>
    <w:lvl w:ilvl="2" w:tplc="C3486AB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B916104"/>
    <w:multiLevelType w:val="hybridMultilevel"/>
    <w:tmpl w:val="3FEE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6899F"/>
    <w:multiLevelType w:val="hybridMultilevel"/>
    <w:tmpl w:val="081A653C"/>
    <w:lvl w:ilvl="0" w:tplc="FFFFFFFF">
      <w:start w:val="1"/>
      <w:numFmt w:val="ideographDigital"/>
      <w:lvlText w:val=""/>
      <w:lvlJc w:val="left"/>
    </w:lvl>
    <w:lvl w:ilvl="1" w:tplc="828B3F43">
      <w:start w:val="1"/>
      <w:numFmt w:val="bullet"/>
      <w:lvlText w:val="•"/>
      <w:lvlJc w:val="left"/>
    </w:lvl>
    <w:lvl w:ilvl="2" w:tplc="6518D8D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FFC456C"/>
    <w:multiLevelType w:val="hybridMultilevel"/>
    <w:tmpl w:val="0C4E5D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5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AE"/>
    <w:rsid w:val="00087A07"/>
    <w:rsid w:val="001A59BD"/>
    <w:rsid w:val="00201086"/>
    <w:rsid w:val="005D16F1"/>
    <w:rsid w:val="0093431B"/>
    <w:rsid w:val="00AB06FC"/>
    <w:rsid w:val="00BC3B23"/>
    <w:rsid w:val="00C47AEB"/>
    <w:rsid w:val="00C760DF"/>
    <w:rsid w:val="00CD1CEE"/>
    <w:rsid w:val="00D97827"/>
    <w:rsid w:val="00E726BD"/>
    <w:rsid w:val="00ED76C5"/>
    <w:rsid w:val="00F22184"/>
    <w:rsid w:val="00F413E2"/>
    <w:rsid w:val="00F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FF1D"/>
  <w15:chartTrackingRefBased/>
  <w15:docId w15:val="{99656528-6AC7-4D29-9549-8364B70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03AE"/>
    <w:pPr>
      <w:ind w:left="720"/>
      <w:contextualSpacing/>
    </w:pPr>
  </w:style>
  <w:style w:type="table" w:styleId="Mkatabulky">
    <w:name w:val="Table Grid"/>
    <w:basedOn w:val="Normlntabulka"/>
    <w:uiPriority w:val="39"/>
    <w:rsid w:val="0093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21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vani.edu.cz/pro-zaky-a-studenty" TargetMode="External"/><Relationship Id="rId5" Type="http://schemas.openxmlformats.org/officeDocument/2006/relationships/hyperlink" Target="https://testovani.edu.cz/pro-rod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Machýčková</dc:creator>
  <cp:keywords/>
  <dc:description/>
  <cp:lastModifiedBy>Ivana Machýčková</cp:lastModifiedBy>
  <cp:revision>15</cp:revision>
  <dcterms:created xsi:type="dcterms:W3CDTF">2021-04-07T15:26:00Z</dcterms:created>
  <dcterms:modified xsi:type="dcterms:W3CDTF">2021-04-08T08:55:00Z</dcterms:modified>
</cp:coreProperties>
</file>